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94228" w14:textId="18044DBF" w:rsidR="098A0012" w:rsidRDefault="008E3772" w:rsidP="008E3772">
      <w:pPr>
        <w:rPr>
          <w:b/>
          <w:bCs/>
          <w:sz w:val="32"/>
          <w:szCs w:val="32"/>
        </w:rPr>
      </w:pPr>
      <w:r>
        <w:rPr>
          <w:b/>
          <w:noProof/>
          <w:lang w:bidi="cy-GB"/>
        </w:rPr>
        <w:drawing>
          <wp:anchor distT="0" distB="0" distL="114300" distR="114300" simplePos="0" relativeHeight="251658240" behindDoc="0" locked="0" layoutInCell="1" allowOverlap="1" wp14:anchorId="5BE1754B" wp14:editId="584494EA">
            <wp:simplePos x="0" y="0"/>
            <wp:positionH relativeFrom="column">
              <wp:posOffset>4754489</wp:posOffset>
            </wp:positionH>
            <wp:positionV relativeFrom="paragraph">
              <wp:posOffset>0</wp:posOffset>
            </wp:positionV>
            <wp:extent cx="1230630" cy="1652905"/>
            <wp:effectExtent l="0" t="0" r="7620" b="4445"/>
            <wp:wrapThrough wrapText="bothSides">
              <wp:wrapPolygon edited="0">
                <wp:start x="8025" y="0"/>
                <wp:lineTo x="1003" y="3734"/>
                <wp:lineTo x="0" y="8464"/>
                <wp:lineTo x="0" y="12447"/>
                <wp:lineTo x="669" y="16430"/>
                <wp:lineTo x="4347" y="20413"/>
                <wp:lineTo x="8025" y="21409"/>
                <wp:lineTo x="8693" y="21409"/>
                <wp:lineTo x="13375" y="21409"/>
                <wp:lineTo x="14043" y="21409"/>
                <wp:lineTo x="17721" y="20413"/>
                <wp:lineTo x="21399" y="16430"/>
                <wp:lineTo x="21399" y="5975"/>
                <wp:lineTo x="21065" y="3983"/>
                <wp:lineTo x="16050" y="996"/>
                <wp:lineTo x="14043" y="0"/>
                <wp:lineTo x="8025" y="0"/>
              </wp:wrapPolygon>
            </wp:wrapThrough>
            <wp:docPr id="338143865" name="Picture 3" descr="A green and white logo&#10;&#10;AI-generated content may be incorrect.">
              <a:extLst xmlns:a="http://schemas.openxmlformats.org/drawingml/2006/main">
                <a:ext uri="{FF2B5EF4-FFF2-40B4-BE49-F238E27FC236}">
                  <a16:creationId xmlns:a16="http://schemas.microsoft.com/office/drawing/2014/main" id="{690CF285-528E-4F28-AAD4-EEB7202574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43865" name="Picture 3" descr="A green and white logo&#10;&#10;AI-generated content may be incorrect."/>
                    <pic:cNvPicPr/>
                  </pic:nvPicPr>
                  <pic:blipFill rotWithShape="1">
                    <a:blip r:embed="rId10" cstate="print">
                      <a:extLst>
                        <a:ext uri="{28A0092B-C50C-407E-A947-70E740481C1C}">
                          <a14:useLocalDpi xmlns:a14="http://schemas.microsoft.com/office/drawing/2010/main" val="0"/>
                        </a:ext>
                      </a:extLst>
                    </a:blip>
                    <a:srcRect l="9960" t="5901" r="10823" b="7423"/>
                    <a:stretch>
                      <a:fillRect/>
                    </a:stretch>
                  </pic:blipFill>
                  <pic:spPr bwMode="auto">
                    <a:xfrm>
                      <a:off x="0" y="0"/>
                      <a:ext cx="1230630" cy="1652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98A0012" w:rsidRPr="5F410F72">
        <w:rPr>
          <w:b/>
          <w:sz w:val="32"/>
          <w:szCs w:val="32"/>
          <w:lang w:bidi="cy-GB"/>
        </w:rPr>
        <w:t>Grantiau Bach Atal Hunanladdiad a Hunan-niwedio 202</w:t>
      </w:r>
      <w:r w:rsidR="002318E5">
        <w:rPr>
          <w:b/>
          <w:sz w:val="32"/>
          <w:szCs w:val="32"/>
          <w:lang w:bidi="cy-GB"/>
        </w:rPr>
        <w:t>6</w:t>
      </w:r>
      <w:r w:rsidR="098A0012" w:rsidRPr="5F410F72">
        <w:rPr>
          <w:b/>
          <w:sz w:val="32"/>
          <w:szCs w:val="32"/>
          <w:lang w:bidi="cy-GB"/>
        </w:rPr>
        <w:t>/2</w:t>
      </w:r>
      <w:r w:rsidR="002318E5">
        <w:rPr>
          <w:b/>
          <w:sz w:val="32"/>
          <w:szCs w:val="32"/>
          <w:lang w:bidi="cy-GB"/>
        </w:rPr>
        <w:t>7</w:t>
      </w:r>
    </w:p>
    <w:p w14:paraId="63D22D6D" w14:textId="6CB43265" w:rsidR="098A0012" w:rsidRDefault="514A3BE3" w:rsidP="008E3772">
      <w:pPr>
        <w:rPr>
          <w:b/>
          <w:bCs/>
          <w:sz w:val="32"/>
          <w:szCs w:val="32"/>
        </w:rPr>
      </w:pPr>
      <w:r w:rsidRPr="5F410F72">
        <w:rPr>
          <w:b/>
          <w:sz w:val="32"/>
          <w:szCs w:val="32"/>
          <w:lang w:bidi="cy-GB"/>
        </w:rPr>
        <w:t xml:space="preserve">Gwybodaeth ategol </w:t>
      </w:r>
    </w:p>
    <w:p w14:paraId="7BCCE1F8" w14:textId="10FCAB1A" w:rsidR="5F410F72" w:rsidRDefault="5F410F72" w:rsidP="5F410F72">
      <w:pPr>
        <w:jc w:val="center"/>
        <w:rPr>
          <w:b/>
          <w:bCs/>
        </w:rPr>
      </w:pPr>
    </w:p>
    <w:p w14:paraId="2DCF8988" w14:textId="16DB2912" w:rsidR="36E56672" w:rsidRDefault="36E56672" w:rsidP="5F410F72">
      <w:pPr>
        <w:rPr>
          <w:b/>
          <w:bCs/>
          <w:sz w:val="28"/>
          <w:szCs w:val="28"/>
        </w:rPr>
      </w:pPr>
      <w:r w:rsidRPr="5F410F72">
        <w:rPr>
          <w:b/>
          <w:sz w:val="28"/>
          <w:szCs w:val="28"/>
          <w:lang w:bidi="cy-GB"/>
        </w:rPr>
        <w:t>Proses ymgeisio am grant</w:t>
      </w:r>
    </w:p>
    <w:p w14:paraId="5A418C66" w14:textId="252F62F4" w:rsidR="0F32AD45" w:rsidRDefault="0F32AD45">
      <w:r>
        <w:rPr>
          <w:lang w:bidi="cy-GB"/>
        </w:rPr>
        <w:t xml:space="preserve">Bydd gofyn i'r ymgeisydd lenwi'r Ffurflen Gais am Grantiau Bach Atal Hunanladdiad a Hunan-niweidio (AHHN) a'i chyflwyno erbyn y dyddiad cau a nodir ar y ffurflen. Bydd panel sy'n cynnwys aelodau o dîm AHHN, parti annibynnol ac unigolyn â phrofiad bywyd yn adolygu'r holl geisiadau. </w:t>
      </w:r>
    </w:p>
    <w:p w14:paraId="30479A34" w14:textId="6D6D5406" w:rsidR="321EB545" w:rsidRDefault="321EB545">
      <w:r>
        <w:rPr>
          <w:lang w:bidi="cy-GB"/>
        </w:rPr>
        <w:t xml:space="preserve">Unwaith y bydd y ceisiadau wedi cael eu hadolygu, bydd yr ymgeiswyr yn derbyn llythyr yn nodi un o bedwar canlyniad posibl: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00"/>
        <w:gridCol w:w="7215"/>
      </w:tblGrid>
      <w:tr w:rsidR="5F410F72" w14:paraId="518E0EB3" w14:textId="77777777" w:rsidTr="4CDC3135">
        <w:trPr>
          <w:trHeight w:val="300"/>
        </w:trPr>
        <w:tc>
          <w:tcPr>
            <w:tcW w:w="2400" w:type="dxa"/>
            <w:tcMar>
              <w:left w:w="105" w:type="dxa"/>
              <w:right w:w="105" w:type="dxa"/>
            </w:tcMar>
          </w:tcPr>
          <w:p w14:paraId="566F7EE3" w14:textId="3F69892A" w:rsidR="01E2456A" w:rsidRDefault="01E2456A" w:rsidP="5F410F72">
            <w:pPr>
              <w:spacing w:line="276" w:lineRule="auto"/>
              <w:rPr>
                <w:b/>
                <w:bCs/>
                <w:color w:val="000000" w:themeColor="text1"/>
              </w:rPr>
            </w:pPr>
            <w:r w:rsidRPr="5F410F72">
              <w:rPr>
                <w:b/>
                <w:color w:val="000000" w:themeColor="text1"/>
                <w:lang w:bidi="cy-GB"/>
              </w:rPr>
              <w:t>Canlyniad</w:t>
            </w:r>
          </w:p>
        </w:tc>
        <w:tc>
          <w:tcPr>
            <w:tcW w:w="7215" w:type="dxa"/>
            <w:tcMar>
              <w:left w:w="105" w:type="dxa"/>
              <w:right w:w="105" w:type="dxa"/>
            </w:tcMar>
          </w:tcPr>
          <w:p w14:paraId="1F99252D" w14:textId="506BA148" w:rsidR="01E2456A" w:rsidRDefault="01E2456A" w:rsidP="5F410F72">
            <w:pPr>
              <w:spacing w:line="276" w:lineRule="auto"/>
              <w:rPr>
                <w:b/>
                <w:bCs/>
                <w:color w:val="000000" w:themeColor="text1"/>
              </w:rPr>
            </w:pPr>
            <w:r w:rsidRPr="5F410F72">
              <w:rPr>
                <w:b/>
                <w:color w:val="000000" w:themeColor="text1"/>
                <w:lang w:bidi="cy-GB"/>
              </w:rPr>
              <w:t>Esboniad</w:t>
            </w:r>
          </w:p>
        </w:tc>
      </w:tr>
      <w:tr w:rsidR="5F410F72" w14:paraId="1D6B79C2" w14:textId="77777777" w:rsidTr="4CDC3135">
        <w:trPr>
          <w:trHeight w:val="300"/>
        </w:trPr>
        <w:tc>
          <w:tcPr>
            <w:tcW w:w="2400" w:type="dxa"/>
            <w:tcMar>
              <w:left w:w="105" w:type="dxa"/>
              <w:right w:w="105" w:type="dxa"/>
            </w:tcMar>
          </w:tcPr>
          <w:p w14:paraId="5EB0C73F" w14:textId="2E69BBC2" w:rsidR="5F410F72" w:rsidRDefault="5F410F72" w:rsidP="5F410F72">
            <w:pPr>
              <w:spacing w:line="276" w:lineRule="auto"/>
              <w:rPr>
                <w:color w:val="000000" w:themeColor="text1"/>
              </w:rPr>
            </w:pPr>
            <w:r w:rsidRPr="5F410F72">
              <w:rPr>
                <w:color w:val="000000" w:themeColor="text1"/>
                <w:lang w:bidi="cy-GB"/>
              </w:rPr>
              <w:t>Gwrthod</w:t>
            </w:r>
          </w:p>
        </w:tc>
        <w:tc>
          <w:tcPr>
            <w:tcW w:w="7215" w:type="dxa"/>
            <w:tcMar>
              <w:left w:w="105" w:type="dxa"/>
              <w:right w:w="105" w:type="dxa"/>
            </w:tcMar>
          </w:tcPr>
          <w:p w14:paraId="2930D1C4" w14:textId="74A36C9E" w:rsidR="5F410F72" w:rsidRDefault="5F410F72" w:rsidP="5F410F72">
            <w:pPr>
              <w:spacing w:line="276" w:lineRule="auto"/>
              <w:rPr>
                <w:color w:val="000000" w:themeColor="text1"/>
              </w:rPr>
            </w:pPr>
            <w:r w:rsidRPr="5F410F72">
              <w:rPr>
                <w:color w:val="000000" w:themeColor="text1"/>
                <w:lang w:bidi="cy-GB"/>
              </w:rPr>
              <w:t>Nid yw’r cais yn bodloni’r meini prawf a nodir yn y llythyr gwahoddiad a’r ffurflen gais, ac ni ellir ei gefnogi</w:t>
            </w:r>
          </w:p>
        </w:tc>
      </w:tr>
      <w:tr w:rsidR="5F410F72" w14:paraId="660B24FB" w14:textId="77777777" w:rsidTr="4CDC3135">
        <w:trPr>
          <w:trHeight w:val="300"/>
        </w:trPr>
        <w:tc>
          <w:tcPr>
            <w:tcW w:w="2400" w:type="dxa"/>
            <w:tcMar>
              <w:left w:w="105" w:type="dxa"/>
              <w:right w:w="105" w:type="dxa"/>
            </w:tcMar>
          </w:tcPr>
          <w:p w14:paraId="0621E397" w14:textId="0E987FE8" w:rsidR="5F410F72" w:rsidRDefault="5F410F72" w:rsidP="5F410F72">
            <w:pPr>
              <w:spacing w:line="276" w:lineRule="auto"/>
              <w:rPr>
                <w:color w:val="000000" w:themeColor="text1"/>
              </w:rPr>
            </w:pPr>
            <w:r w:rsidRPr="5F410F72">
              <w:rPr>
                <w:color w:val="000000" w:themeColor="text1"/>
                <w:lang w:bidi="cy-GB"/>
              </w:rPr>
              <w:t>Gohirio</w:t>
            </w:r>
          </w:p>
        </w:tc>
        <w:tc>
          <w:tcPr>
            <w:tcW w:w="7215" w:type="dxa"/>
            <w:tcMar>
              <w:left w:w="105" w:type="dxa"/>
              <w:right w:w="105" w:type="dxa"/>
            </w:tcMar>
          </w:tcPr>
          <w:p w14:paraId="02924FBC" w14:textId="1AC37EDA" w:rsidR="5F410F72" w:rsidRDefault="5F410F72" w:rsidP="4CDC3135">
            <w:pPr>
              <w:spacing w:line="276" w:lineRule="auto"/>
              <w:rPr>
                <w:color w:val="000000" w:themeColor="text1"/>
              </w:rPr>
            </w:pPr>
            <w:r w:rsidRPr="4CDC3135">
              <w:rPr>
                <w:color w:val="000000" w:themeColor="text1"/>
                <w:lang w:bidi="cy-GB"/>
              </w:rPr>
              <w:t>Mae'r cais yn bodloni'r meini prawf, ond mae naill ai angen datblygu'r cynnig ymhellach, neu nid oes modd ei gyflawni o fewn yr amserlen a nodwyd (erbyn 31 Mawrth 202</w:t>
            </w:r>
            <w:r w:rsidR="002318E5">
              <w:rPr>
                <w:color w:val="000000" w:themeColor="text1"/>
                <w:lang w:bidi="cy-GB"/>
              </w:rPr>
              <w:t>7</w:t>
            </w:r>
            <w:r w:rsidRPr="4CDC3135">
              <w:rPr>
                <w:color w:val="000000" w:themeColor="text1"/>
                <w:lang w:bidi="cy-GB"/>
              </w:rPr>
              <w:t>). Gellid gwneud cais diwygiedig yn y cylch ariannol nesaf</w:t>
            </w:r>
          </w:p>
        </w:tc>
      </w:tr>
      <w:tr w:rsidR="5F410F72" w14:paraId="6E93C12C" w14:textId="77777777" w:rsidTr="4CDC3135">
        <w:trPr>
          <w:trHeight w:val="300"/>
        </w:trPr>
        <w:tc>
          <w:tcPr>
            <w:tcW w:w="2400" w:type="dxa"/>
            <w:tcMar>
              <w:left w:w="105" w:type="dxa"/>
              <w:right w:w="105" w:type="dxa"/>
            </w:tcMar>
          </w:tcPr>
          <w:p w14:paraId="4C765497" w14:textId="3F27F159" w:rsidR="5F410F72" w:rsidRDefault="5F410F72" w:rsidP="5F410F72">
            <w:pPr>
              <w:spacing w:line="276" w:lineRule="auto"/>
              <w:rPr>
                <w:color w:val="000000" w:themeColor="text1"/>
              </w:rPr>
            </w:pPr>
            <w:r w:rsidRPr="5F410F72">
              <w:rPr>
                <w:color w:val="000000" w:themeColor="text1"/>
                <w:lang w:bidi="cy-GB"/>
              </w:rPr>
              <w:t>Derbyn gydag amodau</w:t>
            </w:r>
          </w:p>
        </w:tc>
        <w:tc>
          <w:tcPr>
            <w:tcW w:w="7215" w:type="dxa"/>
            <w:tcMar>
              <w:left w:w="105" w:type="dxa"/>
              <w:right w:w="105" w:type="dxa"/>
            </w:tcMar>
          </w:tcPr>
          <w:p w14:paraId="1B4EA671" w14:textId="0E4B24FA" w:rsidR="5F410F72" w:rsidRDefault="5F410F72" w:rsidP="5F410F72">
            <w:pPr>
              <w:spacing w:line="276" w:lineRule="auto"/>
              <w:rPr>
                <w:color w:val="000000" w:themeColor="text1"/>
              </w:rPr>
            </w:pPr>
            <w:r w:rsidRPr="5F410F72">
              <w:rPr>
                <w:color w:val="000000" w:themeColor="text1"/>
                <w:lang w:bidi="cy-GB"/>
              </w:rPr>
              <w:t xml:space="preserve">Mae’r cais yn bodloni’r meini prawf, ystyrir bod modd cyflawni’r gweithgarwch arfaethedig o fewn yr amserlen, a bydd yn cael ei gefnogi gyda rhai newidiadau y cytunir arnynt i ddyluniad y prosiect a/neu ddiwygiadau i’r costau. E.e.: mae costau sy'n ymwneud yn benodol ag amser staff mewn sefydliadau sefydledig wedi'u diwygio </w:t>
            </w:r>
          </w:p>
        </w:tc>
      </w:tr>
      <w:tr w:rsidR="5F410F72" w14:paraId="0E380B0E" w14:textId="77777777" w:rsidTr="4CDC3135">
        <w:trPr>
          <w:trHeight w:val="300"/>
        </w:trPr>
        <w:tc>
          <w:tcPr>
            <w:tcW w:w="2400" w:type="dxa"/>
            <w:tcMar>
              <w:left w:w="105" w:type="dxa"/>
              <w:right w:w="105" w:type="dxa"/>
            </w:tcMar>
          </w:tcPr>
          <w:p w14:paraId="4F865064" w14:textId="1928CE08" w:rsidR="5F410F72" w:rsidRDefault="5F410F72" w:rsidP="5F410F72">
            <w:pPr>
              <w:spacing w:line="276" w:lineRule="auto"/>
              <w:rPr>
                <w:color w:val="000000" w:themeColor="text1"/>
              </w:rPr>
            </w:pPr>
            <w:r w:rsidRPr="5F410F72">
              <w:rPr>
                <w:color w:val="000000" w:themeColor="text1"/>
                <w:lang w:bidi="cy-GB"/>
              </w:rPr>
              <w:t xml:space="preserve">Derbyn </w:t>
            </w:r>
          </w:p>
        </w:tc>
        <w:tc>
          <w:tcPr>
            <w:tcW w:w="7215" w:type="dxa"/>
            <w:tcMar>
              <w:left w:w="105" w:type="dxa"/>
              <w:right w:w="105" w:type="dxa"/>
            </w:tcMar>
          </w:tcPr>
          <w:p w14:paraId="63565F56" w14:textId="776F83AC" w:rsidR="5F410F72" w:rsidRDefault="5F410F72" w:rsidP="5F410F72">
            <w:pPr>
              <w:spacing w:line="276" w:lineRule="auto"/>
              <w:rPr>
                <w:color w:val="000000" w:themeColor="text1"/>
              </w:rPr>
            </w:pPr>
            <w:r w:rsidRPr="5F410F72">
              <w:rPr>
                <w:color w:val="000000" w:themeColor="text1"/>
                <w:lang w:bidi="cy-GB"/>
              </w:rPr>
              <w:t>Mae'r cais yn bodloni'r meini prawf, ystyrir bod modd cyflawni'r gweithgarwch arfaethedig o fewn yr amserlen, ac fe gaiff ei gefnogi'n llawn</w:t>
            </w:r>
          </w:p>
        </w:tc>
      </w:tr>
    </w:tbl>
    <w:p w14:paraId="258540DA" w14:textId="7C11D349" w:rsidR="705DFD6A" w:rsidRDefault="705DFD6A" w:rsidP="5F410F72">
      <w:r w:rsidRPr="5F410F72">
        <w:rPr>
          <w:lang w:bidi="cy-GB"/>
        </w:rPr>
        <w:t xml:space="preserve"> </w:t>
      </w:r>
    </w:p>
    <w:p w14:paraId="32E812CA" w14:textId="00F3747E" w:rsidR="308BBB99" w:rsidRDefault="308BBB99" w:rsidP="5F410F72">
      <w:r w:rsidRPr="5F410F72">
        <w:rPr>
          <w:lang w:bidi="cy-GB"/>
        </w:rPr>
        <w:t xml:space="preserve">Os bydd eich cais yn llwyddiannus, bydd aelod o Dîm AHHN yn cael ei ddyrannu i chi i roi cymorth i chi gydol eich prosiect. </w:t>
      </w:r>
    </w:p>
    <w:p w14:paraId="13FCFEFF" w14:textId="4BE512D8" w:rsidR="060C458A" w:rsidRDefault="060C458A" w:rsidP="5F410F72">
      <w:r w:rsidRPr="4CDC3135">
        <w:rPr>
          <w:lang w:bidi="cy-GB"/>
        </w:rPr>
        <w:t>Anogir pob ymgeisydd, eu staff a'u cydweithwyr i gwblhau e-fodiwl Ymwybyddiaeth o Hunanladdiad AHHN (</w:t>
      </w:r>
      <w:hyperlink r:id="rId11" w:history="1">
        <w:r w:rsidR="00836C6F" w:rsidRPr="00ED6AF0">
          <w:rPr>
            <w:rStyle w:val="Hyperlink"/>
          </w:rPr>
          <w:t>https://www.sshp.wales/cy/e-fodiwl-ymwybyddiaeth-o-hunanladdiad-sshp/</w:t>
        </w:r>
      </w:hyperlink>
      <w:r w:rsidR="00674BAB">
        <w:t>)</w:t>
      </w:r>
      <w:r w:rsidRPr="4CDC3135">
        <w:rPr>
          <w:lang w:bidi="cy-GB"/>
        </w:rPr>
        <w:t xml:space="preserve"> a darllen y datganiad iaith (</w:t>
      </w:r>
      <w:hyperlink r:id="rId12">
        <w:r w:rsidR="0F12BBAC" w:rsidRPr="4CDC3135">
          <w:rPr>
            <w:rStyle w:val="Hyperlink"/>
            <w:lang w:bidi="cy-GB"/>
          </w:rPr>
          <w:t>https://www.sshp.wales/cy/sylfaen-wybodaeth/iaith/</w:t>
        </w:r>
      </w:hyperlink>
      <w:r w:rsidRPr="4CDC3135">
        <w:rPr>
          <w:lang w:bidi="cy-GB"/>
        </w:rPr>
        <w:t>)</w:t>
      </w:r>
    </w:p>
    <w:p w14:paraId="4C727E77" w14:textId="324B452F" w:rsidR="008E3772" w:rsidRDefault="68377FBF" w:rsidP="5F410F72">
      <w:pPr>
        <w:rPr>
          <w:lang w:bidi="cy-GB"/>
        </w:rPr>
      </w:pPr>
      <w:r w:rsidRPr="4CDC3135">
        <w:rPr>
          <w:lang w:bidi="cy-GB"/>
        </w:rPr>
        <w:t xml:space="preserve">Gallwch ddod o hyd i'r amserlen ar gyfer y broses, o wneud cais i gael dyfarniad yn yr atodiad sydd ynghlwm wrth y ffurflen gais. </w:t>
      </w:r>
    </w:p>
    <w:p w14:paraId="2E942C13" w14:textId="6684FA5C" w:rsidR="1E2988C5" w:rsidRPr="008E3772" w:rsidRDefault="1E2988C5" w:rsidP="5F410F72">
      <w:r w:rsidRPr="5F410F72">
        <w:rPr>
          <w:b/>
          <w:lang w:bidi="cy-GB"/>
        </w:rPr>
        <w:t xml:space="preserve">Beth </w:t>
      </w:r>
      <w:r w:rsidRPr="5F410F72">
        <w:rPr>
          <w:b/>
          <w:i/>
          <w:u w:val="single"/>
          <w:lang w:bidi="cy-GB"/>
        </w:rPr>
        <w:t>na</w:t>
      </w:r>
      <w:r w:rsidRPr="5F410F72">
        <w:rPr>
          <w:b/>
          <w:i/>
          <w:lang w:bidi="cy-GB"/>
        </w:rPr>
        <w:t xml:space="preserve"> </w:t>
      </w:r>
      <w:r w:rsidRPr="5F410F72">
        <w:rPr>
          <w:b/>
          <w:lang w:bidi="cy-GB"/>
        </w:rPr>
        <w:t>fydd yn cael ei ariannu drwy'r grant?</w:t>
      </w:r>
    </w:p>
    <w:p w14:paraId="0745D37C" w14:textId="5F29DE1D" w:rsidR="1E2988C5" w:rsidRDefault="1E2988C5">
      <w:r w:rsidRPr="4141D74B">
        <w:rPr>
          <w:lang w:bidi="cy-GB"/>
        </w:rPr>
        <w:t xml:space="preserve">Ni ellir defnyddio'r cyllid grant i gychwyn gwasanaeth newydd na rhoi cymhorthdal ​​i wasanaeth presennol. Mae hyn oherwydd bod y cyllid wedi'i gyfyngu o ran amser, ac ni ellid cynnal gwasanaethau o'r fath. </w:t>
      </w:r>
    </w:p>
    <w:p w14:paraId="0845D46B" w14:textId="5FE1CB99" w:rsidR="41DB1D03" w:rsidRDefault="41DB1D03" w:rsidP="4141D74B">
      <w:pPr>
        <w:spacing w:line="257" w:lineRule="auto"/>
        <w:rPr>
          <w:rFonts w:ascii="Aptos" w:eastAsia="Aptos" w:hAnsi="Aptos" w:cs="Aptos"/>
        </w:rPr>
      </w:pPr>
      <w:r w:rsidRPr="4141D74B">
        <w:rPr>
          <w:rFonts w:ascii="Aptos" w:eastAsia="Aptos" w:hAnsi="Aptos" w:cs="Aptos"/>
        </w:rPr>
        <w:t>Ni ellir defnyddio'r arian grant i ail-wneud yr un prosiect neu weithgaredd a ariannwyd yn flaenorol gan y grant hwn. Gall derbynyddion grant blaenorol wneud cais am arian ar gyfer prosiect neu weithgaredd newydd, ond rhaid iddynt ddangos sut mae'n wahanol neu'n ychwanegu gwerth. Os nad ydych yn siŵr, cysylltwch â'r tîm am gyngor cyn gwneud cais.</w:t>
      </w:r>
    </w:p>
    <w:p w14:paraId="4F160335" w14:textId="3056B54B" w:rsidR="1E2988C5" w:rsidRDefault="1E2988C5">
      <w:r>
        <w:rPr>
          <w:lang w:bidi="cy-GB"/>
        </w:rPr>
        <w:t>Ni ellir defnyddio'r cyllid grant i ariannu hyfforddiant staff.</w:t>
      </w:r>
    </w:p>
    <w:p w14:paraId="5335D2D7" w14:textId="0B002F30" w:rsidR="1E2988C5" w:rsidRDefault="1E2988C5" w:rsidP="5F410F72">
      <w:pPr>
        <w:rPr>
          <w:rFonts w:ascii="Aptos" w:eastAsia="Aptos" w:hAnsi="Aptos" w:cs="Aptos"/>
          <w:b/>
          <w:bCs/>
        </w:rPr>
      </w:pPr>
      <w:r w:rsidRPr="5F410F72">
        <w:rPr>
          <w:rFonts w:ascii="Aptos" w:eastAsia="Aptos" w:hAnsi="Aptos" w:cs="Aptos"/>
          <w:b/>
          <w:lang w:bidi="cy-GB"/>
        </w:rPr>
        <w:t xml:space="preserve">Deunyddiau a brandio </w:t>
      </w:r>
    </w:p>
    <w:p w14:paraId="73E88E33" w14:textId="34DA621B" w:rsidR="5F410F72" w:rsidRDefault="1E2988C5" w:rsidP="5F410F72">
      <w:pPr>
        <w:rPr>
          <w:rFonts w:ascii="Aptos" w:eastAsia="Aptos" w:hAnsi="Aptos" w:cs="Aptos"/>
        </w:rPr>
      </w:pPr>
      <w:r w:rsidRPr="2C879DED">
        <w:rPr>
          <w:rFonts w:ascii="Aptos" w:eastAsia="Aptos" w:hAnsi="Aptos" w:cs="Aptos"/>
          <w:lang w:bidi="cy-GB"/>
        </w:rPr>
        <w:t>Os dyfernir grant i chi, rhaid i ddeunyddiau neu eiddo a ddatblygir fel rhan o'ch prosiect gynnwys logo grantiau AHHN a chael eu cymeradwyo gan yr arweinydd rhanbarthol ar gyfer eich ardal, a all ymgynghori â chydweithwyr cenedlaethol yn ôl yr angen. Mae hyn oherwydd natur sensitif hunanladdiad a hunan-niweidio a bod angen sicrhau bod yr holl negeseuon yn ddiogel, yn seiliedig ar dystiolaeth, ac yn gyson â’r canllawiau cenedlaethol.</w:t>
      </w:r>
    </w:p>
    <w:p w14:paraId="1E539F33" w14:textId="2DF1802C" w:rsidR="5F410F72" w:rsidRDefault="13FB8F07" w:rsidP="4CDC3135">
      <w:pPr>
        <w:rPr>
          <w:b/>
          <w:bCs/>
        </w:rPr>
      </w:pPr>
      <w:r w:rsidRPr="4CDC3135">
        <w:rPr>
          <w:b/>
          <w:sz w:val="28"/>
          <w:szCs w:val="28"/>
          <w:lang w:bidi="cy-GB"/>
        </w:rPr>
        <w:t>Ffurflen Gais</w:t>
      </w:r>
      <w:r w:rsidRPr="4CDC3135">
        <w:rPr>
          <w:b/>
          <w:lang w:bidi="cy-GB"/>
        </w:rPr>
        <w:t xml:space="preserve"> </w:t>
      </w:r>
    </w:p>
    <w:p w14:paraId="042768FD" w14:textId="21F73436" w:rsidR="7F9D3CD2" w:rsidRDefault="7F9D3CD2" w:rsidP="309471E8">
      <w:pPr>
        <w:rPr>
          <w:b/>
          <w:bCs/>
        </w:rPr>
      </w:pPr>
      <w:r w:rsidRPr="309471E8">
        <w:rPr>
          <w:b/>
          <w:lang w:bidi="cy-GB"/>
        </w:rPr>
        <w:t>Oes angen i mi fodloni pob un o'r chwe amcan a restrir ar waelod y ffurflen, neu a yw'n iawn cyflawni un neu rai ohonyn nhw?</w:t>
      </w:r>
    </w:p>
    <w:p w14:paraId="46165616" w14:textId="20268BA7" w:rsidR="6EBF65FA" w:rsidRDefault="4DA48EF5">
      <w:r>
        <w:rPr>
          <w:lang w:bidi="cy-GB"/>
        </w:rPr>
        <w:t xml:space="preserve">Nid oes angen i chi gyflawni pob un o'r 6 amcan.  Yn aml, gall prosiectau neu ymyriadau fynd i'r afael â mwy nag un ohonyn nhw, ond gall eich gwaith hefyd ganolbwyntio'n benodol ar un maes. Yr hyn sydd angen i ni allu ei weld yn eich cais yw </w:t>
      </w:r>
      <w:r>
        <w:rPr>
          <w:u w:val="single"/>
          <w:lang w:bidi="cy-GB"/>
        </w:rPr>
        <w:t>sicrwydd</w:t>
      </w:r>
      <w:r>
        <w:rPr>
          <w:lang w:bidi="cy-GB"/>
        </w:rPr>
        <w:t xml:space="preserve"> eich bod yn deall y cyd-destun strategol y mae rheoli ac atal hunanladdiad a hunan-niwedio yn cael ei gyflwyno ynddo yng Nghymru, ac i chi </w:t>
      </w:r>
      <w:r>
        <w:rPr>
          <w:u w:val="single"/>
          <w:lang w:bidi="cy-GB"/>
        </w:rPr>
        <w:t>ddangos sut y bydd canlyniadau'r</w:t>
      </w:r>
      <w:r>
        <w:rPr>
          <w:lang w:bidi="cy-GB"/>
        </w:rPr>
        <w:t xml:space="preserve"> gwaith yr ydych yn ei ddisgrifio yn cyfrannu at gyflawni'r amcan(ion) strategol. </w:t>
      </w:r>
    </w:p>
    <w:p w14:paraId="4825221D" w14:textId="3E533699" w:rsidR="6EBF65FA" w:rsidRDefault="6EBF65FA" w:rsidP="008E3772">
      <w:pPr>
        <w:spacing w:after="0"/>
      </w:pPr>
    </w:p>
    <w:p w14:paraId="5D64C513" w14:textId="495A1E6A" w:rsidR="0861AD14" w:rsidRDefault="0861AD14" w:rsidP="309471E8">
      <w:pPr>
        <w:rPr>
          <w:b/>
          <w:bCs/>
        </w:rPr>
      </w:pPr>
      <w:r w:rsidRPr="309471E8">
        <w:rPr>
          <w:b/>
          <w:lang w:bidi="cy-GB"/>
        </w:rPr>
        <w:t>Beth os yw fy mhrosiect yn treialu rhywbeth newydd ac nid oes sail dystiolaeth glir y tu ôl i'r gweithgaredd penodol eto?</w:t>
      </w:r>
    </w:p>
    <w:p w14:paraId="04BBBA10" w14:textId="29BFFEDE" w:rsidR="6EBF65FA" w:rsidRDefault="057895C6" w:rsidP="4CDC3135">
      <w:r>
        <w:rPr>
          <w:lang w:bidi="cy-GB"/>
        </w:rPr>
        <w:t xml:space="preserve">Weithiau pan fyddwch chi'n datblygu dull newydd o ymdrin â phroblem neu fater mae’n bosibl na fydd sylfaen dystiolaeth ddatblygedig.  Efallai bod tystiolaeth ynghylch dulliau cyffredinol a ddefnyddir mewn meysydd eraill, er enghraifft effeithiolrwydd grwpiau cefnogaeth gan gymheiriaid, dulliau hyfforddi sy'n seiliedig ar sgiliau y gallech dynnu arnynt.  Ar gyfer pob cais, byddai arferion da yn cynnwys proses gwerthuso’r gwaith rydych chi'n ei wneud, fel y gallwch chi ddangos effeithiolrwydd y gwaith a nodi newidiadau y gallech chi eu gwneud i’w wella'r tro nesaf.  Gall hyn helpu i gyfrannu at y sylfaen dystiolaeth yn y dyfodol. </w:t>
      </w:r>
    </w:p>
    <w:p w14:paraId="060C35BC" w14:textId="508B11FB" w:rsidR="6EBF65FA" w:rsidRDefault="52AF3767" w:rsidP="5F410F72">
      <w:pPr>
        <w:rPr>
          <w:b/>
          <w:bCs/>
        </w:rPr>
      </w:pPr>
      <w:r w:rsidRPr="5F410F72">
        <w:rPr>
          <w:b/>
          <w:lang w:bidi="cy-GB"/>
        </w:rPr>
        <w:t xml:space="preserve">A fydda i’n gallu gofyn cwestiynau am lenwi’r ffurflen gais? </w:t>
      </w:r>
    </w:p>
    <w:p w14:paraId="193455C5" w14:textId="0E912456" w:rsidR="3D247382" w:rsidRDefault="50820444">
      <w:r>
        <w:rPr>
          <w:lang w:bidi="cy-GB"/>
        </w:rPr>
        <w:t xml:space="preserve">Bydd Tîm AHHN yn cynnal cyfres o sesiynau galw heibio 10 munud i ateb cwestiynau sydd gennych am y ffurflen gais. I archebu lle mewn sesiwn, anfonwch e-bost at </w:t>
      </w:r>
      <w:hyperlink r:id="rId13">
        <w:r w:rsidR="4D87D7C6" w:rsidRPr="4CDC3135">
          <w:rPr>
            <w:rStyle w:val="Hyperlink"/>
            <w:lang w:bidi="cy-GB"/>
          </w:rPr>
          <w:t>sshp.cymru@wales.nhs.uk</w:t>
        </w:r>
      </w:hyperlink>
      <w:r>
        <w:rPr>
          <w:lang w:bidi="cy-GB"/>
        </w:rPr>
        <w:t xml:space="preserve"> a bydd aelod o'r tîm yn rhoi gwybod i chi am y dyddiadau ac amseroedd y cynhelir y sesiynau.</w:t>
      </w:r>
    </w:p>
    <w:sectPr w:rsidR="3D247382">
      <w:foot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38E7E" w14:textId="77777777" w:rsidR="0074605B" w:rsidRDefault="0074605B" w:rsidP="00C600AD">
      <w:pPr>
        <w:spacing w:after="0" w:line="240" w:lineRule="auto"/>
      </w:pPr>
      <w:r>
        <w:separator/>
      </w:r>
    </w:p>
  </w:endnote>
  <w:endnote w:type="continuationSeparator" w:id="0">
    <w:p w14:paraId="7222BC99" w14:textId="77777777" w:rsidR="0074605B" w:rsidRDefault="0074605B" w:rsidP="00C6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8769D" w14:textId="0C4931BC" w:rsidR="00C600AD" w:rsidRDefault="008E3772">
    <w:pPr>
      <w:pStyle w:val="Footer"/>
    </w:pPr>
    <w:r>
      <w:rPr>
        <w:noProof/>
        <w:lang w:bidi="cy-GB"/>
      </w:rPr>
      <w:drawing>
        <wp:anchor distT="0" distB="0" distL="114300" distR="114300" simplePos="0" relativeHeight="251658242" behindDoc="0" locked="0" layoutInCell="1" allowOverlap="1" wp14:anchorId="3DCC2AA2" wp14:editId="594D2A8A">
          <wp:simplePos x="0" y="0"/>
          <wp:positionH relativeFrom="column">
            <wp:posOffset>4163793</wp:posOffset>
          </wp:positionH>
          <wp:positionV relativeFrom="paragraph">
            <wp:posOffset>64770</wp:posOffset>
          </wp:positionV>
          <wp:extent cx="2012189" cy="558000"/>
          <wp:effectExtent l="0" t="0" r="7620" b="0"/>
          <wp:wrapThrough wrapText="bothSides">
            <wp:wrapPolygon edited="0">
              <wp:start x="2250" y="0"/>
              <wp:lineTo x="0" y="6642"/>
              <wp:lineTo x="0" y="13285"/>
              <wp:lineTo x="1841" y="20665"/>
              <wp:lineTo x="2250" y="20665"/>
              <wp:lineTo x="16364" y="20665"/>
              <wp:lineTo x="21477" y="20665"/>
              <wp:lineTo x="21477" y="11809"/>
              <wp:lineTo x="19023" y="9595"/>
              <wp:lineTo x="18614" y="1476"/>
              <wp:lineTo x="3477" y="0"/>
              <wp:lineTo x="2250" y="0"/>
            </wp:wrapPolygon>
          </wp:wrapThrough>
          <wp:docPr id="1605237601" name="Picture 2" descr="A black and white logo&#10;&#10;AI-generated content may be incorrect.">
            <a:extLst xmlns:a="http://schemas.openxmlformats.org/drawingml/2006/main">
              <a:ext uri="{FF2B5EF4-FFF2-40B4-BE49-F238E27FC236}">
                <a16:creationId xmlns:a16="http://schemas.microsoft.com/office/drawing/2014/main" id="{24822B24-3C7B-4790-B38B-0CA5CA1255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37601" name="Picture 2"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12189" cy="558000"/>
                  </a:xfrm>
                  <a:prstGeom prst="rect">
                    <a:avLst/>
                  </a:prstGeom>
                </pic:spPr>
              </pic:pic>
            </a:graphicData>
          </a:graphic>
          <wp14:sizeRelH relativeFrom="margin">
            <wp14:pctWidth>0</wp14:pctWidth>
          </wp14:sizeRelH>
          <wp14:sizeRelV relativeFrom="margin">
            <wp14:pctHeight>0</wp14:pctHeight>
          </wp14:sizeRelV>
        </wp:anchor>
      </w:drawing>
    </w:r>
    <w:r>
      <w:rPr>
        <w:noProof/>
        <w:lang w:bidi="cy-GB"/>
      </w:rPr>
      <w:drawing>
        <wp:anchor distT="0" distB="0" distL="114300" distR="114300" simplePos="0" relativeHeight="251658241" behindDoc="0" locked="0" layoutInCell="1" allowOverlap="1" wp14:anchorId="110703AB" wp14:editId="0A425A55">
          <wp:simplePos x="0" y="0"/>
          <wp:positionH relativeFrom="column">
            <wp:posOffset>-232214</wp:posOffset>
          </wp:positionH>
          <wp:positionV relativeFrom="paragraph">
            <wp:posOffset>-96520</wp:posOffset>
          </wp:positionV>
          <wp:extent cx="2231390" cy="775335"/>
          <wp:effectExtent l="0" t="0" r="0" b="0"/>
          <wp:wrapThrough wrapText="bothSides">
            <wp:wrapPolygon edited="0">
              <wp:start x="2397" y="4246"/>
              <wp:lineTo x="1475" y="15391"/>
              <wp:lineTo x="1660" y="17514"/>
              <wp:lineTo x="3688" y="19636"/>
              <wp:lineTo x="5163" y="19636"/>
              <wp:lineTo x="9405" y="18575"/>
              <wp:lineTo x="11618" y="16983"/>
              <wp:lineTo x="11433" y="13799"/>
              <wp:lineTo x="20100" y="12737"/>
              <wp:lineTo x="19916" y="6899"/>
              <wp:lineTo x="4795" y="4246"/>
              <wp:lineTo x="2397" y="4246"/>
            </wp:wrapPolygon>
          </wp:wrapThrough>
          <wp:docPr id="168169260" name="Picture 6" descr="A black background with a black square&#10;&#10;AI-generated content may be incorrect.">
            <a:extLst xmlns:a="http://schemas.openxmlformats.org/drawingml/2006/main">
              <a:ext uri="{FF2B5EF4-FFF2-40B4-BE49-F238E27FC236}">
                <a16:creationId xmlns:a16="http://schemas.microsoft.com/office/drawing/2014/main" id="{E148B3FF-224E-4ED0-8AF9-DAB9E1DE34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9260" name="Picture 6" descr="A black background with a black square&#10;&#10;AI-generated content may be incorrect."/>
                  <pic:cNvPicPr/>
                </pic:nvPicPr>
                <pic:blipFill rotWithShape="1">
                  <a:blip r:embed="rId2">
                    <a:extLst>
                      <a:ext uri="{28A0092B-C50C-407E-A947-70E740481C1C}">
                        <a14:useLocalDpi xmlns:a14="http://schemas.microsoft.com/office/drawing/2010/main" val="0"/>
                      </a:ext>
                    </a:extLst>
                  </a:blip>
                  <a:srcRect l="878" t="533" r="57978" b="89349"/>
                  <a:stretch/>
                </pic:blipFill>
                <pic:spPr bwMode="auto">
                  <a:xfrm>
                    <a:off x="0" y="0"/>
                    <a:ext cx="2231390" cy="775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00AD">
      <w:rPr>
        <w:noProof/>
        <w:lang w:bidi="cy-GB"/>
      </w:rPr>
      <w:drawing>
        <wp:anchor distT="0" distB="0" distL="114300" distR="114300" simplePos="0" relativeHeight="251658240" behindDoc="0" locked="0" layoutInCell="1" allowOverlap="1" wp14:anchorId="063388AC" wp14:editId="1589D765">
          <wp:simplePos x="0" y="0"/>
          <wp:positionH relativeFrom="column">
            <wp:posOffset>-942535</wp:posOffset>
          </wp:positionH>
          <wp:positionV relativeFrom="paragraph">
            <wp:posOffset>9526</wp:posOffset>
          </wp:positionV>
          <wp:extent cx="7593330" cy="632118"/>
          <wp:effectExtent l="0" t="0" r="0" b="0"/>
          <wp:wrapNone/>
          <wp:docPr id="263580769" name="Picture 1" descr="A black background with a black square&#10;&#10;AI-generated content may be incorrect.">
            <a:extLst xmlns:a="http://schemas.openxmlformats.org/drawingml/2006/main">
              <a:ext uri="{FF2B5EF4-FFF2-40B4-BE49-F238E27FC236}">
                <a16:creationId xmlns:a16="http://schemas.microsoft.com/office/drawing/2014/main" id="{CD6C7D25-84EF-4578-B205-B125929E94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6257" name="Picture 6" descr="A black background with a black square&#10;&#10;AI-generated content may be incorrect."/>
                  <pic:cNvPicPr/>
                </pic:nvPicPr>
                <pic:blipFill rotWithShape="1">
                  <a:blip r:embed="rId2">
                    <a:extLst>
                      <a:ext uri="{28A0092B-C50C-407E-A947-70E740481C1C}">
                        <a14:useLocalDpi xmlns:a14="http://schemas.microsoft.com/office/drawing/2010/main" val="0"/>
                      </a:ext>
                    </a:extLst>
                  </a:blip>
                  <a:srcRect t="96207"/>
                  <a:stretch/>
                </pic:blipFill>
                <pic:spPr bwMode="auto">
                  <a:xfrm>
                    <a:off x="0" y="0"/>
                    <a:ext cx="7634624" cy="6355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AB4C7" w14:textId="77777777" w:rsidR="0074605B" w:rsidRDefault="0074605B" w:rsidP="00C600AD">
      <w:pPr>
        <w:spacing w:after="0" w:line="240" w:lineRule="auto"/>
      </w:pPr>
      <w:r>
        <w:separator/>
      </w:r>
    </w:p>
  </w:footnote>
  <w:footnote w:type="continuationSeparator" w:id="0">
    <w:p w14:paraId="5095589A" w14:textId="77777777" w:rsidR="0074605B" w:rsidRDefault="0074605B" w:rsidP="00C600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F956"/>
    <w:multiLevelType w:val="hybridMultilevel"/>
    <w:tmpl w:val="FFFFFFFF"/>
    <w:lvl w:ilvl="0" w:tplc="EA02EE3A">
      <w:start w:val="1"/>
      <w:numFmt w:val="bullet"/>
      <w:lvlText w:val=""/>
      <w:lvlJc w:val="left"/>
      <w:pPr>
        <w:ind w:left="720" w:hanging="360"/>
      </w:pPr>
      <w:rPr>
        <w:rFonts w:ascii="Symbol" w:hAnsi="Symbol" w:hint="default"/>
      </w:rPr>
    </w:lvl>
    <w:lvl w:ilvl="1" w:tplc="C268AA32">
      <w:start w:val="1"/>
      <w:numFmt w:val="bullet"/>
      <w:lvlText w:val="o"/>
      <w:lvlJc w:val="left"/>
      <w:pPr>
        <w:ind w:left="1440" w:hanging="360"/>
      </w:pPr>
      <w:rPr>
        <w:rFonts w:ascii="Courier New" w:hAnsi="Courier New" w:hint="default"/>
      </w:rPr>
    </w:lvl>
    <w:lvl w:ilvl="2" w:tplc="E25ED1BC">
      <w:start w:val="1"/>
      <w:numFmt w:val="bullet"/>
      <w:lvlText w:val=""/>
      <w:lvlJc w:val="left"/>
      <w:pPr>
        <w:ind w:left="2160" w:hanging="360"/>
      </w:pPr>
      <w:rPr>
        <w:rFonts w:ascii="Wingdings" w:hAnsi="Wingdings" w:hint="default"/>
      </w:rPr>
    </w:lvl>
    <w:lvl w:ilvl="3" w:tplc="AD32DAB4">
      <w:start w:val="1"/>
      <w:numFmt w:val="bullet"/>
      <w:lvlText w:val=""/>
      <w:lvlJc w:val="left"/>
      <w:pPr>
        <w:ind w:left="2880" w:hanging="360"/>
      </w:pPr>
      <w:rPr>
        <w:rFonts w:ascii="Symbol" w:hAnsi="Symbol" w:hint="default"/>
      </w:rPr>
    </w:lvl>
    <w:lvl w:ilvl="4" w:tplc="ED30E2B4">
      <w:start w:val="1"/>
      <w:numFmt w:val="bullet"/>
      <w:lvlText w:val="o"/>
      <w:lvlJc w:val="left"/>
      <w:pPr>
        <w:ind w:left="3600" w:hanging="360"/>
      </w:pPr>
      <w:rPr>
        <w:rFonts w:ascii="Courier New" w:hAnsi="Courier New" w:hint="default"/>
      </w:rPr>
    </w:lvl>
    <w:lvl w:ilvl="5" w:tplc="D9E8545A">
      <w:start w:val="1"/>
      <w:numFmt w:val="bullet"/>
      <w:lvlText w:val=""/>
      <w:lvlJc w:val="left"/>
      <w:pPr>
        <w:ind w:left="4320" w:hanging="360"/>
      </w:pPr>
      <w:rPr>
        <w:rFonts w:ascii="Wingdings" w:hAnsi="Wingdings" w:hint="default"/>
      </w:rPr>
    </w:lvl>
    <w:lvl w:ilvl="6" w:tplc="64B60150">
      <w:start w:val="1"/>
      <w:numFmt w:val="bullet"/>
      <w:lvlText w:val=""/>
      <w:lvlJc w:val="left"/>
      <w:pPr>
        <w:ind w:left="5040" w:hanging="360"/>
      </w:pPr>
      <w:rPr>
        <w:rFonts w:ascii="Symbol" w:hAnsi="Symbol" w:hint="default"/>
      </w:rPr>
    </w:lvl>
    <w:lvl w:ilvl="7" w:tplc="D0225C96">
      <w:start w:val="1"/>
      <w:numFmt w:val="bullet"/>
      <w:lvlText w:val="o"/>
      <w:lvlJc w:val="left"/>
      <w:pPr>
        <w:ind w:left="5760" w:hanging="360"/>
      </w:pPr>
      <w:rPr>
        <w:rFonts w:ascii="Courier New" w:hAnsi="Courier New" w:hint="default"/>
      </w:rPr>
    </w:lvl>
    <w:lvl w:ilvl="8" w:tplc="6F1E5352">
      <w:start w:val="1"/>
      <w:numFmt w:val="bullet"/>
      <w:lvlText w:val=""/>
      <w:lvlJc w:val="left"/>
      <w:pPr>
        <w:ind w:left="6480" w:hanging="360"/>
      </w:pPr>
      <w:rPr>
        <w:rFonts w:ascii="Wingdings" w:hAnsi="Wingdings" w:hint="default"/>
      </w:rPr>
    </w:lvl>
  </w:abstractNum>
  <w:abstractNum w:abstractNumId="1" w15:restartNumberingAfterBreak="0">
    <w:nsid w:val="19D01159"/>
    <w:multiLevelType w:val="hybridMultilevel"/>
    <w:tmpl w:val="FFFFFFFF"/>
    <w:lvl w:ilvl="0" w:tplc="AFA00662">
      <w:start w:val="1"/>
      <w:numFmt w:val="bullet"/>
      <w:lvlText w:val=""/>
      <w:lvlJc w:val="left"/>
      <w:pPr>
        <w:ind w:left="720" w:hanging="360"/>
      </w:pPr>
      <w:rPr>
        <w:rFonts w:ascii="Symbol" w:hAnsi="Symbol" w:hint="default"/>
      </w:rPr>
    </w:lvl>
    <w:lvl w:ilvl="1" w:tplc="48346486">
      <w:start w:val="1"/>
      <w:numFmt w:val="bullet"/>
      <w:lvlText w:val="o"/>
      <w:lvlJc w:val="left"/>
      <w:pPr>
        <w:ind w:left="1440" w:hanging="360"/>
      </w:pPr>
      <w:rPr>
        <w:rFonts w:ascii="Courier New" w:hAnsi="Courier New" w:hint="default"/>
      </w:rPr>
    </w:lvl>
    <w:lvl w:ilvl="2" w:tplc="FB9C27FA">
      <w:start w:val="1"/>
      <w:numFmt w:val="bullet"/>
      <w:lvlText w:val=""/>
      <w:lvlJc w:val="left"/>
      <w:pPr>
        <w:ind w:left="2160" w:hanging="360"/>
      </w:pPr>
      <w:rPr>
        <w:rFonts w:ascii="Wingdings" w:hAnsi="Wingdings" w:hint="default"/>
      </w:rPr>
    </w:lvl>
    <w:lvl w:ilvl="3" w:tplc="2E68AAAC">
      <w:start w:val="1"/>
      <w:numFmt w:val="bullet"/>
      <w:lvlText w:val=""/>
      <w:lvlJc w:val="left"/>
      <w:pPr>
        <w:ind w:left="2880" w:hanging="360"/>
      </w:pPr>
      <w:rPr>
        <w:rFonts w:ascii="Symbol" w:hAnsi="Symbol" w:hint="default"/>
      </w:rPr>
    </w:lvl>
    <w:lvl w:ilvl="4" w:tplc="2C10D964">
      <w:start w:val="1"/>
      <w:numFmt w:val="bullet"/>
      <w:lvlText w:val="o"/>
      <w:lvlJc w:val="left"/>
      <w:pPr>
        <w:ind w:left="3600" w:hanging="360"/>
      </w:pPr>
      <w:rPr>
        <w:rFonts w:ascii="Courier New" w:hAnsi="Courier New" w:hint="default"/>
      </w:rPr>
    </w:lvl>
    <w:lvl w:ilvl="5" w:tplc="557C058A">
      <w:start w:val="1"/>
      <w:numFmt w:val="bullet"/>
      <w:lvlText w:val=""/>
      <w:lvlJc w:val="left"/>
      <w:pPr>
        <w:ind w:left="4320" w:hanging="360"/>
      </w:pPr>
      <w:rPr>
        <w:rFonts w:ascii="Wingdings" w:hAnsi="Wingdings" w:hint="default"/>
      </w:rPr>
    </w:lvl>
    <w:lvl w:ilvl="6" w:tplc="C346D410">
      <w:start w:val="1"/>
      <w:numFmt w:val="bullet"/>
      <w:lvlText w:val=""/>
      <w:lvlJc w:val="left"/>
      <w:pPr>
        <w:ind w:left="5040" w:hanging="360"/>
      </w:pPr>
      <w:rPr>
        <w:rFonts w:ascii="Symbol" w:hAnsi="Symbol" w:hint="default"/>
      </w:rPr>
    </w:lvl>
    <w:lvl w:ilvl="7" w:tplc="10B2CD70">
      <w:start w:val="1"/>
      <w:numFmt w:val="bullet"/>
      <w:lvlText w:val="o"/>
      <w:lvlJc w:val="left"/>
      <w:pPr>
        <w:ind w:left="5760" w:hanging="360"/>
      </w:pPr>
      <w:rPr>
        <w:rFonts w:ascii="Courier New" w:hAnsi="Courier New" w:hint="default"/>
      </w:rPr>
    </w:lvl>
    <w:lvl w:ilvl="8" w:tplc="C7E8AFD2">
      <w:start w:val="1"/>
      <w:numFmt w:val="bullet"/>
      <w:lvlText w:val=""/>
      <w:lvlJc w:val="left"/>
      <w:pPr>
        <w:ind w:left="6480" w:hanging="360"/>
      </w:pPr>
      <w:rPr>
        <w:rFonts w:ascii="Wingdings" w:hAnsi="Wingdings" w:hint="default"/>
      </w:rPr>
    </w:lvl>
  </w:abstractNum>
  <w:abstractNum w:abstractNumId="2" w15:restartNumberingAfterBreak="0">
    <w:nsid w:val="3ABF6A96"/>
    <w:multiLevelType w:val="hybridMultilevel"/>
    <w:tmpl w:val="FFFFFFFF"/>
    <w:lvl w:ilvl="0" w:tplc="ACB04D9E">
      <w:start w:val="1"/>
      <w:numFmt w:val="bullet"/>
      <w:lvlText w:val=""/>
      <w:lvlJc w:val="left"/>
      <w:pPr>
        <w:ind w:left="720" w:hanging="360"/>
      </w:pPr>
      <w:rPr>
        <w:rFonts w:ascii="Symbol" w:hAnsi="Symbol" w:hint="default"/>
      </w:rPr>
    </w:lvl>
    <w:lvl w:ilvl="1" w:tplc="2DEE8D3C">
      <w:start w:val="1"/>
      <w:numFmt w:val="bullet"/>
      <w:lvlText w:val="o"/>
      <w:lvlJc w:val="left"/>
      <w:pPr>
        <w:ind w:left="1440" w:hanging="360"/>
      </w:pPr>
      <w:rPr>
        <w:rFonts w:ascii="Courier New" w:hAnsi="Courier New" w:hint="default"/>
      </w:rPr>
    </w:lvl>
    <w:lvl w:ilvl="2" w:tplc="BDF019CC">
      <w:start w:val="1"/>
      <w:numFmt w:val="bullet"/>
      <w:lvlText w:val=""/>
      <w:lvlJc w:val="left"/>
      <w:pPr>
        <w:ind w:left="2160" w:hanging="360"/>
      </w:pPr>
      <w:rPr>
        <w:rFonts w:ascii="Wingdings" w:hAnsi="Wingdings" w:hint="default"/>
      </w:rPr>
    </w:lvl>
    <w:lvl w:ilvl="3" w:tplc="01406216">
      <w:start w:val="1"/>
      <w:numFmt w:val="bullet"/>
      <w:lvlText w:val=""/>
      <w:lvlJc w:val="left"/>
      <w:pPr>
        <w:ind w:left="2880" w:hanging="360"/>
      </w:pPr>
      <w:rPr>
        <w:rFonts w:ascii="Symbol" w:hAnsi="Symbol" w:hint="default"/>
      </w:rPr>
    </w:lvl>
    <w:lvl w:ilvl="4" w:tplc="7980BA56">
      <w:start w:val="1"/>
      <w:numFmt w:val="bullet"/>
      <w:lvlText w:val="o"/>
      <w:lvlJc w:val="left"/>
      <w:pPr>
        <w:ind w:left="3600" w:hanging="360"/>
      </w:pPr>
      <w:rPr>
        <w:rFonts w:ascii="Courier New" w:hAnsi="Courier New" w:hint="default"/>
      </w:rPr>
    </w:lvl>
    <w:lvl w:ilvl="5" w:tplc="003EA656">
      <w:start w:val="1"/>
      <w:numFmt w:val="bullet"/>
      <w:lvlText w:val=""/>
      <w:lvlJc w:val="left"/>
      <w:pPr>
        <w:ind w:left="4320" w:hanging="360"/>
      </w:pPr>
      <w:rPr>
        <w:rFonts w:ascii="Wingdings" w:hAnsi="Wingdings" w:hint="default"/>
      </w:rPr>
    </w:lvl>
    <w:lvl w:ilvl="6" w:tplc="C71C0610">
      <w:start w:val="1"/>
      <w:numFmt w:val="bullet"/>
      <w:lvlText w:val=""/>
      <w:lvlJc w:val="left"/>
      <w:pPr>
        <w:ind w:left="5040" w:hanging="360"/>
      </w:pPr>
      <w:rPr>
        <w:rFonts w:ascii="Symbol" w:hAnsi="Symbol" w:hint="default"/>
      </w:rPr>
    </w:lvl>
    <w:lvl w:ilvl="7" w:tplc="D7CC63F2">
      <w:start w:val="1"/>
      <w:numFmt w:val="bullet"/>
      <w:lvlText w:val="o"/>
      <w:lvlJc w:val="left"/>
      <w:pPr>
        <w:ind w:left="5760" w:hanging="360"/>
      </w:pPr>
      <w:rPr>
        <w:rFonts w:ascii="Courier New" w:hAnsi="Courier New" w:hint="default"/>
      </w:rPr>
    </w:lvl>
    <w:lvl w:ilvl="8" w:tplc="BD96CEEA">
      <w:start w:val="1"/>
      <w:numFmt w:val="bullet"/>
      <w:lvlText w:val=""/>
      <w:lvlJc w:val="left"/>
      <w:pPr>
        <w:ind w:left="6480" w:hanging="360"/>
      </w:pPr>
      <w:rPr>
        <w:rFonts w:ascii="Wingdings" w:hAnsi="Wingdings" w:hint="default"/>
      </w:rPr>
    </w:lvl>
  </w:abstractNum>
  <w:abstractNum w:abstractNumId="3" w15:restartNumberingAfterBreak="0">
    <w:nsid w:val="4D1D4535"/>
    <w:multiLevelType w:val="hybridMultilevel"/>
    <w:tmpl w:val="FFFFFFFF"/>
    <w:lvl w:ilvl="0" w:tplc="8DA446F6">
      <w:start w:val="1"/>
      <w:numFmt w:val="bullet"/>
      <w:lvlText w:val="·"/>
      <w:lvlJc w:val="left"/>
      <w:pPr>
        <w:ind w:left="720" w:hanging="360"/>
      </w:pPr>
      <w:rPr>
        <w:rFonts w:ascii="Symbol" w:hAnsi="Symbol" w:hint="default"/>
      </w:rPr>
    </w:lvl>
    <w:lvl w:ilvl="1" w:tplc="9A8EEA62">
      <w:start w:val="1"/>
      <w:numFmt w:val="bullet"/>
      <w:lvlText w:val="o"/>
      <w:lvlJc w:val="left"/>
      <w:pPr>
        <w:ind w:left="1440" w:hanging="360"/>
      </w:pPr>
      <w:rPr>
        <w:rFonts w:ascii="Courier New" w:hAnsi="Courier New" w:hint="default"/>
      </w:rPr>
    </w:lvl>
    <w:lvl w:ilvl="2" w:tplc="38C662E4">
      <w:start w:val="1"/>
      <w:numFmt w:val="bullet"/>
      <w:lvlText w:val=""/>
      <w:lvlJc w:val="left"/>
      <w:pPr>
        <w:ind w:left="2160" w:hanging="360"/>
      </w:pPr>
      <w:rPr>
        <w:rFonts w:ascii="Wingdings" w:hAnsi="Wingdings" w:hint="default"/>
      </w:rPr>
    </w:lvl>
    <w:lvl w:ilvl="3" w:tplc="545E01C2">
      <w:start w:val="1"/>
      <w:numFmt w:val="bullet"/>
      <w:lvlText w:val=""/>
      <w:lvlJc w:val="left"/>
      <w:pPr>
        <w:ind w:left="2880" w:hanging="360"/>
      </w:pPr>
      <w:rPr>
        <w:rFonts w:ascii="Symbol" w:hAnsi="Symbol" w:hint="default"/>
      </w:rPr>
    </w:lvl>
    <w:lvl w:ilvl="4" w:tplc="ECE6C00A">
      <w:start w:val="1"/>
      <w:numFmt w:val="bullet"/>
      <w:lvlText w:val="o"/>
      <w:lvlJc w:val="left"/>
      <w:pPr>
        <w:ind w:left="3600" w:hanging="360"/>
      </w:pPr>
      <w:rPr>
        <w:rFonts w:ascii="Courier New" w:hAnsi="Courier New" w:hint="default"/>
      </w:rPr>
    </w:lvl>
    <w:lvl w:ilvl="5" w:tplc="E3B074F2">
      <w:start w:val="1"/>
      <w:numFmt w:val="bullet"/>
      <w:lvlText w:val=""/>
      <w:lvlJc w:val="left"/>
      <w:pPr>
        <w:ind w:left="4320" w:hanging="360"/>
      </w:pPr>
      <w:rPr>
        <w:rFonts w:ascii="Wingdings" w:hAnsi="Wingdings" w:hint="default"/>
      </w:rPr>
    </w:lvl>
    <w:lvl w:ilvl="6" w:tplc="06E86CB2">
      <w:start w:val="1"/>
      <w:numFmt w:val="bullet"/>
      <w:lvlText w:val=""/>
      <w:lvlJc w:val="left"/>
      <w:pPr>
        <w:ind w:left="5040" w:hanging="360"/>
      </w:pPr>
      <w:rPr>
        <w:rFonts w:ascii="Symbol" w:hAnsi="Symbol" w:hint="default"/>
      </w:rPr>
    </w:lvl>
    <w:lvl w:ilvl="7" w:tplc="8752ED4A">
      <w:start w:val="1"/>
      <w:numFmt w:val="bullet"/>
      <w:lvlText w:val="o"/>
      <w:lvlJc w:val="left"/>
      <w:pPr>
        <w:ind w:left="5760" w:hanging="360"/>
      </w:pPr>
      <w:rPr>
        <w:rFonts w:ascii="Courier New" w:hAnsi="Courier New" w:hint="default"/>
      </w:rPr>
    </w:lvl>
    <w:lvl w:ilvl="8" w:tplc="E4DC862C">
      <w:start w:val="1"/>
      <w:numFmt w:val="bullet"/>
      <w:lvlText w:val=""/>
      <w:lvlJc w:val="left"/>
      <w:pPr>
        <w:ind w:left="6480" w:hanging="360"/>
      </w:pPr>
      <w:rPr>
        <w:rFonts w:ascii="Wingdings" w:hAnsi="Wingdings" w:hint="default"/>
      </w:rPr>
    </w:lvl>
  </w:abstractNum>
  <w:num w:numId="1" w16cid:durableId="1200901223">
    <w:abstractNumId w:val="3"/>
  </w:num>
  <w:num w:numId="2" w16cid:durableId="1633243906">
    <w:abstractNumId w:val="1"/>
  </w:num>
  <w:num w:numId="3" w16cid:durableId="18511385">
    <w:abstractNumId w:val="2"/>
  </w:num>
  <w:num w:numId="4" w16cid:durableId="376243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DEDCB9"/>
    <w:rsid w:val="00105203"/>
    <w:rsid w:val="0011617A"/>
    <w:rsid w:val="0011748E"/>
    <w:rsid w:val="001209FD"/>
    <w:rsid w:val="002318E5"/>
    <w:rsid w:val="00284D3B"/>
    <w:rsid w:val="00316C08"/>
    <w:rsid w:val="004F5793"/>
    <w:rsid w:val="00551DF2"/>
    <w:rsid w:val="005D1AD6"/>
    <w:rsid w:val="005D2EF0"/>
    <w:rsid w:val="005D4D9E"/>
    <w:rsid w:val="006316EA"/>
    <w:rsid w:val="00674BAB"/>
    <w:rsid w:val="006A1DEB"/>
    <w:rsid w:val="0074605B"/>
    <w:rsid w:val="007A7FB8"/>
    <w:rsid w:val="007C6359"/>
    <w:rsid w:val="00824D8B"/>
    <w:rsid w:val="00836C6F"/>
    <w:rsid w:val="008C272D"/>
    <w:rsid w:val="008E3772"/>
    <w:rsid w:val="008F0F3E"/>
    <w:rsid w:val="00936239"/>
    <w:rsid w:val="009F42B4"/>
    <w:rsid w:val="00A0343E"/>
    <w:rsid w:val="00B27BB6"/>
    <w:rsid w:val="00C03D70"/>
    <w:rsid w:val="00C22102"/>
    <w:rsid w:val="00C600AD"/>
    <w:rsid w:val="00D704B8"/>
    <w:rsid w:val="00DB4A5F"/>
    <w:rsid w:val="00DE6412"/>
    <w:rsid w:val="00E55A7E"/>
    <w:rsid w:val="00E90C6F"/>
    <w:rsid w:val="00EA2BFF"/>
    <w:rsid w:val="00F272B3"/>
    <w:rsid w:val="00F368B3"/>
    <w:rsid w:val="00F43419"/>
    <w:rsid w:val="014E2B48"/>
    <w:rsid w:val="0179981B"/>
    <w:rsid w:val="01E2456A"/>
    <w:rsid w:val="044029D9"/>
    <w:rsid w:val="04917859"/>
    <w:rsid w:val="052D3922"/>
    <w:rsid w:val="057895C6"/>
    <w:rsid w:val="05BE21E9"/>
    <w:rsid w:val="060C458A"/>
    <w:rsid w:val="06DCB1E3"/>
    <w:rsid w:val="0754C291"/>
    <w:rsid w:val="0843CB0A"/>
    <w:rsid w:val="0861AD14"/>
    <w:rsid w:val="08B50267"/>
    <w:rsid w:val="091740A2"/>
    <w:rsid w:val="098A0012"/>
    <w:rsid w:val="0B4E15CD"/>
    <w:rsid w:val="0BB9A191"/>
    <w:rsid w:val="0BFD083D"/>
    <w:rsid w:val="0C8E09FA"/>
    <w:rsid w:val="0D4AD969"/>
    <w:rsid w:val="0DD396B8"/>
    <w:rsid w:val="0DEA0305"/>
    <w:rsid w:val="0E513283"/>
    <w:rsid w:val="0F12BBAC"/>
    <w:rsid w:val="0F32AD45"/>
    <w:rsid w:val="0FD0CE30"/>
    <w:rsid w:val="11190F9A"/>
    <w:rsid w:val="12DEDCB9"/>
    <w:rsid w:val="12E6AA33"/>
    <w:rsid w:val="13FB8F07"/>
    <w:rsid w:val="1464078A"/>
    <w:rsid w:val="14DC606F"/>
    <w:rsid w:val="1776396A"/>
    <w:rsid w:val="18342213"/>
    <w:rsid w:val="1A0EB335"/>
    <w:rsid w:val="1B384CF4"/>
    <w:rsid w:val="1BB74E12"/>
    <w:rsid w:val="1BDB2515"/>
    <w:rsid w:val="1C59A997"/>
    <w:rsid w:val="1D233D4B"/>
    <w:rsid w:val="1E2988C5"/>
    <w:rsid w:val="2022D961"/>
    <w:rsid w:val="20427715"/>
    <w:rsid w:val="21269D61"/>
    <w:rsid w:val="213E34CD"/>
    <w:rsid w:val="21576020"/>
    <w:rsid w:val="2575243F"/>
    <w:rsid w:val="25A8A049"/>
    <w:rsid w:val="25F2C1DD"/>
    <w:rsid w:val="274B2E0B"/>
    <w:rsid w:val="274FA17B"/>
    <w:rsid w:val="27A27DD0"/>
    <w:rsid w:val="288E33A8"/>
    <w:rsid w:val="2A7F4199"/>
    <w:rsid w:val="2BDC7DFD"/>
    <w:rsid w:val="2C879DED"/>
    <w:rsid w:val="2D39A093"/>
    <w:rsid w:val="2EB71915"/>
    <w:rsid w:val="2FD2A1AD"/>
    <w:rsid w:val="308BBB99"/>
    <w:rsid w:val="309471E8"/>
    <w:rsid w:val="321EB545"/>
    <w:rsid w:val="32B33A81"/>
    <w:rsid w:val="33AEBEBC"/>
    <w:rsid w:val="3432D464"/>
    <w:rsid w:val="34B46930"/>
    <w:rsid w:val="3528A7CE"/>
    <w:rsid w:val="354CDAF0"/>
    <w:rsid w:val="35D1E1B7"/>
    <w:rsid w:val="35D21469"/>
    <w:rsid w:val="368E65BF"/>
    <w:rsid w:val="36E56672"/>
    <w:rsid w:val="37CC63AC"/>
    <w:rsid w:val="38244E08"/>
    <w:rsid w:val="38C8E00C"/>
    <w:rsid w:val="395E93AF"/>
    <w:rsid w:val="39F4D0A7"/>
    <w:rsid w:val="3A682349"/>
    <w:rsid w:val="3B01ABBB"/>
    <w:rsid w:val="3B2431B8"/>
    <w:rsid w:val="3C9D7148"/>
    <w:rsid w:val="3D247382"/>
    <w:rsid w:val="3EF8614C"/>
    <w:rsid w:val="4073B38F"/>
    <w:rsid w:val="4141D74B"/>
    <w:rsid w:val="416C4321"/>
    <w:rsid w:val="41DB1D03"/>
    <w:rsid w:val="426F92C0"/>
    <w:rsid w:val="42A330B6"/>
    <w:rsid w:val="43ECAB89"/>
    <w:rsid w:val="44E550A7"/>
    <w:rsid w:val="4843007E"/>
    <w:rsid w:val="485A6B4E"/>
    <w:rsid w:val="48960684"/>
    <w:rsid w:val="4CDC3135"/>
    <w:rsid w:val="4D87D7C6"/>
    <w:rsid w:val="4DA48EF5"/>
    <w:rsid w:val="4DBE1276"/>
    <w:rsid w:val="4F04FA68"/>
    <w:rsid w:val="50820444"/>
    <w:rsid w:val="514A3BE3"/>
    <w:rsid w:val="51FC5501"/>
    <w:rsid w:val="527E5BBD"/>
    <w:rsid w:val="5292C5BE"/>
    <w:rsid w:val="52AF3767"/>
    <w:rsid w:val="551D4D5D"/>
    <w:rsid w:val="559F2246"/>
    <w:rsid w:val="5712349D"/>
    <w:rsid w:val="574D2F95"/>
    <w:rsid w:val="574F8F0E"/>
    <w:rsid w:val="59ACB85D"/>
    <w:rsid w:val="59CDA4F2"/>
    <w:rsid w:val="5B1F5C77"/>
    <w:rsid w:val="5BA98F25"/>
    <w:rsid w:val="5BF251DF"/>
    <w:rsid w:val="5E2B04D0"/>
    <w:rsid w:val="5EB41AEA"/>
    <w:rsid w:val="5F08E5DC"/>
    <w:rsid w:val="5F339988"/>
    <w:rsid w:val="5F410F72"/>
    <w:rsid w:val="6271D2CB"/>
    <w:rsid w:val="6346CD94"/>
    <w:rsid w:val="64192CE9"/>
    <w:rsid w:val="65AF6A88"/>
    <w:rsid w:val="66C59958"/>
    <w:rsid w:val="66D86DEE"/>
    <w:rsid w:val="6828FB02"/>
    <w:rsid w:val="68377FBF"/>
    <w:rsid w:val="69176AB8"/>
    <w:rsid w:val="6A17F4C4"/>
    <w:rsid w:val="6B8861DB"/>
    <w:rsid w:val="6C033C39"/>
    <w:rsid w:val="6C49BD2B"/>
    <w:rsid w:val="6CA38CB4"/>
    <w:rsid w:val="6EA4FF38"/>
    <w:rsid w:val="6EBF65FA"/>
    <w:rsid w:val="6F009B04"/>
    <w:rsid w:val="6F318C75"/>
    <w:rsid w:val="6F6675BF"/>
    <w:rsid w:val="6F784C30"/>
    <w:rsid w:val="705DFD6A"/>
    <w:rsid w:val="714CE0FB"/>
    <w:rsid w:val="724F828F"/>
    <w:rsid w:val="73489DF0"/>
    <w:rsid w:val="74AEC191"/>
    <w:rsid w:val="75A09259"/>
    <w:rsid w:val="75EF6CD1"/>
    <w:rsid w:val="76FA2EB6"/>
    <w:rsid w:val="77102AD6"/>
    <w:rsid w:val="77DF8E6E"/>
    <w:rsid w:val="784D854C"/>
    <w:rsid w:val="795C8237"/>
    <w:rsid w:val="7AAF277E"/>
    <w:rsid w:val="7AE75070"/>
    <w:rsid w:val="7CA4B9CD"/>
    <w:rsid w:val="7CF39755"/>
    <w:rsid w:val="7CF3BFAF"/>
    <w:rsid w:val="7D04E8B6"/>
    <w:rsid w:val="7D43B9C3"/>
    <w:rsid w:val="7E288B8A"/>
    <w:rsid w:val="7E5FF5DA"/>
    <w:rsid w:val="7F19D1AD"/>
    <w:rsid w:val="7F4F1579"/>
    <w:rsid w:val="7F9D3CD2"/>
    <w:rsid w:val="7FA9D5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2DEDCB9"/>
  <w15:chartTrackingRefBased/>
  <w15:docId w15:val="{ACD1BB83-F88A-46AE-BA5E-40CCA5D2F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cy-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F410F72"/>
    <w:pPr>
      <w:ind w:left="720"/>
      <w:contextualSpacing/>
    </w:pPr>
  </w:style>
  <w:style w:type="character" w:styleId="Hyperlink">
    <w:name w:val="Hyperlink"/>
    <w:basedOn w:val="DefaultParagraphFont"/>
    <w:uiPriority w:val="99"/>
    <w:unhideWhenUsed/>
    <w:rsid w:val="5F410F72"/>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600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0AD"/>
  </w:style>
  <w:style w:type="paragraph" w:styleId="Footer">
    <w:name w:val="footer"/>
    <w:basedOn w:val="Normal"/>
    <w:link w:val="FooterChar"/>
    <w:uiPriority w:val="99"/>
    <w:unhideWhenUsed/>
    <w:rsid w:val="00C600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0AD"/>
  </w:style>
  <w:style w:type="character" w:styleId="UnresolvedMention">
    <w:name w:val="Unresolved Mention"/>
    <w:basedOn w:val="DefaultParagraphFont"/>
    <w:uiPriority w:val="99"/>
    <w:semiHidden/>
    <w:unhideWhenUsed/>
    <w:rsid w:val="00836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shp.cymru@wales.nhs.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shp.wales/en/knowledge-base/use-of-languag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shp.wales/cy/e-fodiwl-ymwybyddiaeth-o-hunanladdiad-sshp/"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f3306d-c4c8-4181-ad68-d877717d5706">
      <Terms xmlns="http://schemas.microsoft.com/office/infopath/2007/PartnerControls"/>
    </lcf76f155ced4ddcb4097134ff3c332f>
    <TaxCatchAll xmlns="bbe44fd4-9d49-4c8d-ac20-523763f31d5f" xsi:nil="true"/>
    <DocumentType xmlns="c3f3306d-c4c8-4181-ad68-d877717d5706"/>
    <Person xmlns="c3f3306d-c4c8-4181-ad68-d877717d5706">
      <UserInfo>
        <DisplayName/>
        <AccountId xsi:nil="true"/>
        <AccountType/>
      </UserInfo>
    </Person>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000F6A9837F4A9C135A84C31F246F" ma:contentTypeVersion="23" ma:contentTypeDescription="Create a new document." ma:contentTypeScope="" ma:versionID="d7e7af05f988bb12ff6d5c0fd31f7435">
  <xsd:schema xmlns:xsd="http://www.w3.org/2001/XMLSchema" xmlns:xs="http://www.w3.org/2001/XMLSchema" xmlns:p="http://schemas.microsoft.com/office/2006/metadata/properties" xmlns:ns1="http://schemas.microsoft.com/sharepoint/v3" xmlns:ns2="c3f3306d-c4c8-4181-ad68-d877717d5706" xmlns:ns3="bbe44fd4-9d49-4c8d-ac20-523763f31d5f" targetNamespace="http://schemas.microsoft.com/office/2006/metadata/properties" ma:root="true" ma:fieldsID="fd7686e0f8de136431b7b521d2019640" ns1:_="" ns2:_="" ns3:_="">
    <xsd:import namespace="http://schemas.microsoft.com/sharepoint/v3"/>
    <xsd:import namespace="c3f3306d-c4c8-4181-ad68-d877717d5706"/>
    <xsd:import namespace="bbe44fd4-9d49-4c8d-ac20-523763f31d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DocumentType"/>
                <xsd:element ref="ns2:Pers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f3306d-c4c8-4181-ad68-d877717d5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DocumentType" ma:index="23" ma:displayName="Document Type" ma:format="Dropdown" ma:indexed="true" ma:internalName="DocumentType">
      <xsd:simpleType>
        <xsd:restriction base="dms:Choice">
          <xsd:enumeration value="Agenda"/>
          <xsd:enumeration value="Minutes"/>
          <xsd:enumeration value="Action Log"/>
          <xsd:enumeration value="Governance"/>
          <xsd:enumeration value="Template"/>
          <xsd:enumeration value="Event"/>
          <xsd:enumeration value="Induction"/>
          <xsd:enumeration value="Policy"/>
          <xsd:enumeration value="Presentation"/>
          <xsd:enumeration value="Reporting"/>
          <xsd:enumeration value="Procurement"/>
          <xsd:enumeration value="Training"/>
          <xsd:enumeration value="Expenses"/>
          <xsd:enumeration value="Highlight Report"/>
          <xsd:enumeration value="Workplan"/>
          <xsd:enumeration value="Meeting Recording"/>
          <xsd:enumeration value="Recruitment"/>
          <xsd:enumeration value="Miscellaneous"/>
          <xsd:enumeration value="Generic"/>
        </xsd:restriction>
      </xsd:simple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e44fd4-9d49-4c8d-ac20-523763f31d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c3524ad-213e-4c5f-9765-f981856656f6}" ma:internalName="TaxCatchAll" ma:showField="CatchAllData" ma:web="bbe44fd4-9d49-4c8d-ac20-523763f31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494207-A9F3-405C-A281-A030D9452BC6}">
  <ds:schemaRefs>
    <ds:schemaRef ds:uri="http://schemas.microsoft.com/sharepoint/v3/contenttype/forms"/>
  </ds:schemaRefs>
</ds:datastoreItem>
</file>

<file path=customXml/itemProps2.xml><?xml version="1.0" encoding="utf-8"?>
<ds:datastoreItem xmlns:ds="http://schemas.openxmlformats.org/officeDocument/2006/customXml" ds:itemID="{564E68DE-BB32-48BF-A56B-1629DD9EEE7A}">
  <ds:schemaRefs>
    <ds:schemaRef ds:uri="http://schemas.microsoft.com/office/2006/metadata/properties"/>
    <ds:schemaRef ds:uri="http://schemas.microsoft.com/office/infopath/2007/PartnerControls"/>
    <ds:schemaRef ds:uri="c3f3306d-c4c8-4181-ad68-d877717d5706"/>
    <ds:schemaRef ds:uri="bbe44fd4-9d49-4c8d-ac20-523763f31d5f"/>
    <ds:schemaRef ds:uri="http://schemas.microsoft.com/sharepoint/v3"/>
  </ds:schemaRefs>
</ds:datastoreItem>
</file>

<file path=customXml/itemProps3.xml><?xml version="1.0" encoding="utf-8"?>
<ds:datastoreItem xmlns:ds="http://schemas.openxmlformats.org/officeDocument/2006/customXml" ds:itemID="{1F52BA0E-71F2-4B9C-B204-D81C1C73D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f3306d-c4c8-4181-ad68-d877717d5706"/>
    <ds:schemaRef ds:uri="bbe44fd4-9d49-4c8d-ac20-523763f31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Tranter (NHS Executive)</dc:creator>
  <cp:keywords/>
  <dc:description/>
  <cp:lastModifiedBy>Jemma Rees (NHS Wales Performance and Improvement)</cp:lastModifiedBy>
  <cp:revision>4</cp:revision>
  <dcterms:created xsi:type="dcterms:W3CDTF">2025-09-02T09:44:00Z</dcterms:created>
  <dcterms:modified xsi:type="dcterms:W3CDTF">2026-07-02T15:55:00Z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0x010100204000F6A9837F4A9C135A84C31F246F</vt:lpwstr>
  </property>
  <property fmtid="{D5CDD505-2E9C-101B-9397-08002B2CF9AE}" pid="3" name="MediaServiceImageTags">
    <vt:lpwstr/>
  </property>
</Properties>
</file>